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76BD5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</w:p>
    <w:p w14:paraId="0A721FD8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招聘岗位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工作职责</w:t>
      </w:r>
      <w:r>
        <w:rPr>
          <w:rFonts w:hint="eastAsia" w:ascii="仿宋" w:hAnsi="仿宋" w:eastAsia="仿宋" w:cs="仿宋"/>
          <w:b/>
          <w:bCs/>
          <w:sz w:val="36"/>
          <w:szCs w:val="44"/>
        </w:rPr>
        <w:t>及任职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资格</w:t>
      </w:r>
    </w:p>
    <w:tbl>
      <w:tblPr>
        <w:tblStyle w:val="7"/>
        <w:tblW w:w="15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6787"/>
        <w:gridCol w:w="7168"/>
      </w:tblGrid>
      <w:tr w14:paraId="1F28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878" w:type="dxa"/>
            <w:noWrap w:val="0"/>
            <w:vAlign w:val="center"/>
          </w:tcPr>
          <w:p w14:paraId="0E7F73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6787" w:type="dxa"/>
            <w:noWrap w:val="0"/>
            <w:vAlign w:val="center"/>
          </w:tcPr>
          <w:p w14:paraId="6B4C39A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职责</w:t>
            </w:r>
          </w:p>
        </w:tc>
        <w:tc>
          <w:tcPr>
            <w:tcW w:w="7168" w:type="dxa"/>
            <w:noWrap w:val="0"/>
            <w:vAlign w:val="center"/>
          </w:tcPr>
          <w:p w14:paraId="079A030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任职资格</w:t>
            </w:r>
          </w:p>
        </w:tc>
      </w:tr>
      <w:tr w14:paraId="4894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3" w:hRule="atLeast"/>
          <w:jc w:val="center"/>
        </w:trPr>
        <w:tc>
          <w:tcPr>
            <w:tcW w:w="1878" w:type="dxa"/>
            <w:noWrap w:val="0"/>
            <w:vAlign w:val="center"/>
          </w:tcPr>
          <w:p w14:paraId="63B3F0EE">
            <w:pPr>
              <w:pStyle w:val="6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法务中心</w:t>
            </w:r>
          </w:p>
          <w:p w14:paraId="1ABD5E43">
            <w:pPr>
              <w:pStyle w:val="6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法务合规岗</w:t>
            </w:r>
          </w:p>
        </w:tc>
        <w:tc>
          <w:tcPr>
            <w:tcW w:w="6787" w:type="dxa"/>
            <w:noWrap w:val="0"/>
            <w:vAlign w:val="center"/>
          </w:tcPr>
          <w:p w14:paraId="447FF9DC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1.起草、制定、完善公司相关规章制度及其他规范性文件；跟踪研究影响公司发展的相关法律法规，及时向管理层提供决策支持；</w:t>
            </w:r>
          </w:p>
          <w:p w14:paraId="69712400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2.负责外聘法律顾问管理；</w:t>
            </w:r>
          </w:p>
          <w:p w14:paraId="3BA21A8E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3.负责公司合同等法律性文件审查，起草法律文书；协助处理法律诉讼事务，对子公司法务工作及法律纠纷案件进行监督指导；</w:t>
            </w:r>
          </w:p>
          <w:p w14:paraId="7A7B15EF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4.负责公司内部法律咨询和培训；监测、识别、评估、报告公司各部门及下属企业对合规制度的遵循情况以及整改情况；</w:t>
            </w:r>
          </w:p>
          <w:p w14:paraId="2EFC4AAE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5.负责监管公司投资、产权相关事宜的合规操作；</w:t>
            </w:r>
          </w:p>
          <w:p w14:paraId="57AF477E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6.完成上级交办的其他工作。</w:t>
            </w:r>
          </w:p>
        </w:tc>
        <w:tc>
          <w:tcPr>
            <w:tcW w:w="7168" w:type="dxa"/>
            <w:noWrap w:val="0"/>
            <w:vAlign w:val="center"/>
          </w:tcPr>
          <w:p w14:paraId="6DE759F8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1.大学本科及以上学历，法律等相关专业，年龄45周岁（含）以下，持有国家法律职业资格证A证；</w:t>
            </w:r>
          </w:p>
          <w:p w14:paraId="033BB7CB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2.具有5年以上大型企业法务管理或合规管理工作经验，或综合性律师事务所或司法机关工作经验；</w:t>
            </w:r>
          </w:p>
          <w:p w14:paraId="5580788C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3.具备扎实的法律基础知识；具有良好的沟通表达能力、分析判断能力和协调能力，文字组织能力，能够独立起草、修改法律文书；</w:t>
            </w:r>
          </w:p>
          <w:p w14:paraId="602669F8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4.逻辑思维能力强，具有较强的综合分析能力、组织协调能力以及文字表达能力；</w:t>
            </w:r>
          </w:p>
          <w:p w14:paraId="65F38A8C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5.身体健康，抗压能力强，同等条件下，具有留学经历和良好的英语或其他外语应用能力，能在商务环境下熟练运用者优先考虑；</w:t>
            </w:r>
          </w:p>
          <w:p w14:paraId="6583583F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6.条件特别优秀者可适当放宽。</w:t>
            </w:r>
          </w:p>
        </w:tc>
      </w:tr>
    </w:tbl>
    <w:p w14:paraId="2A8E21B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5Y2VmNThkZTUxYjkyNjhjMmY2ZGJlNjg0YTAwZDkifQ=="/>
  </w:docVars>
  <w:rsids>
    <w:rsidRoot w:val="00190BB7"/>
    <w:rsid w:val="000163F3"/>
    <w:rsid w:val="00051B5E"/>
    <w:rsid w:val="00190BB7"/>
    <w:rsid w:val="0250274A"/>
    <w:rsid w:val="03EC0795"/>
    <w:rsid w:val="053F305D"/>
    <w:rsid w:val="1F2B5F40"/>
    <w:rsid w:val="2DFD0EC5"/>
    <w:rsid w:val="2EC10335"/>
    <w:rsid w:val="334D120E"/>
    <w:rsid w:val="3CE64E78"/>
    <w:rsid w:val="4086088A"/>
    <w:rsid w:val="44817E8C"/>
    <w:rsid w:val="460C34F8"/>
    <w:rsid w:val="48321EE0"/>
    <w:rsid w:val="4C995E8F"/>
    <w:rsid w:val="525A3453"/>
    <w:rsid w:val="5F995745"/>
    <w:rsid w:val="6C0B18C7"/>
    <w:rsid w:val="72AB4DCA"/>
    <w:rsid w:val="75D95463"/>
    <w:rsid w:val="7ACB5BFF"/>
    <w:rsid w:val="7B9102F4"/>
    <w:rsid w:val="7E0F64DC"/>
    <w:rsid w:val="7FB0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ascii="Verdana" w:hAnsi="Verdana"/>
      <w:lang w:eastAsia="en-US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200" w:firstLineChars="200"/>
    </w:pPr>
  </w:style>
  <w:style w:type="table" w:styleId="8">
    <w:name w:val="Table Grid"/>
    <w:basedOn w:val="7"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1075</Words>
  <Characters>1105</Characters>
  <Lines>11</Lines>
  <Paragraphs>3</Paragraphs>
  <TotalTime>0</TotalTime>
  <ScaleCrop>false</ScaleCrop>
  <LinksUpToDate>false</LinksUpToDate>
  <CharactersWithSpaces>1105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2023-02-17T13:22:00Z</dcterms:created>
  <dc:creator>嘉艺 张</dc:creator>
  <cp:lastModifiedBy>Dorothy</cp:lastModifiedBy>
  <dcterms:modified xsi:type="dcterms:W3CDTF">2024-12-12T02:07:49Z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25127248CAB549059B626128DC0127CB_13</vt:lpwstr>
  </property>
</Properties>
</file>